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28AD" w14:textId="139338ED" w:rsidR="00AA14C5" w:rsidRDefault="00AA14C5" w:rsidP="00AA14C5">
      <w:pPr>
        <w:jc w:val="center"/>
        <w:rPr>
          <w:b/>
          <w:bCs/>
          <w:color w:val="FF0000"/>
          <w:lang w:val="en"/>
        </w:rPr>
      </w:pPr>
      <w:r>
        <w:rPr>
          <w:b/>
          <w:bCs/>
          <w:color w:val="FF0000"/>
          <w:lang w:val="en"/>
        </w:rPr>
        <w:t xml:space="preserve">                                                    </w:t>
      </w:r>
      <w:proofErr w:type="spellStart"/>
      <w:r>
        <w:rPr>
          <w:b/>
          <w:bCs/>
          <w:color w:val="FF0000"/>
          <w:lang w:val="en"/>
        </w:rPr>
        <w:t>Skowarcz</w:t>
      </w:r>
      <w:proofErr w:type="spellEnd"/>
      <w:r>
        <w:rPr>
          <w:b/>
          <w:bCs/>
          <w:color w:val="FF0000"/>
          <w:lang w:val="en"/>
        </w:rPr>
        <w:t>, 8.05.2023</w:t>
      </w:r>
    </w:p>
    <w:p w14:paraId="26630B58" w14:textId="77777777" w:rsidR="00AA14C5" w:rsidRDefault="00AA14C5" w:rsidP="00E61B41">
      <w:pPr>
        <w:rPr>
          <w:b/>
          <w:bCs/>
          <w:color w:val="FF0000"/>
          <w:lang w:val="en"/>
        </w:rPr>
      </w:pPr>
    </w:p>
    <w:p w14:paraId="48724387" w14:textId="77777777" w:rsidR="00AA14C5" w:rsidRDefault="00AA14C5" w:rsidP="00E61B41">
      <w:pPr>
        <w:rPr>
          <w:b/>
          <w:bCs/>
          <w:color w:val="FF0000"/>
          <w:lang w:val="en"/>
        </w:rPr>
      </w:pPr>
    </w:p>
    <w:p w14:paraId="07DEA839" w14:textId="40B7061C" w:rsidR="00E61B41" w:rsidRPr="00433CB3" w:rsidRDefault="00E61B41" w:rsidP="00E61B41">
      <w:pPr>
        <w:rPr>
          <w:b/>
          <w:bCs/>
          <w:color w:val="FF0000"/>
          <w:lang w:val="en"/>
        </w:rPr>
      </w:pPr>
      <w:r w:rsidRPr="00433CB3">
        <w:rPr>
          <w:b/>
          <w:bCs/>
          <w:color w:val="FF0000"/>
          <w:lang w:val="en"/>
        </w:rPr>
        <w:t>INFORMATION FOR CUSTOMERS ON CHANGES IN ISO/IEC 27001 AND REQUIREMENTS FOR TRANSITION FROM ISO/IEC 27001:2013 (PN-EN ISO 27001:2017) TO ISO/IEC 27001:2022</w:t>
      </w:r>
    </w:p>
    <w:p w14:paraId="03E844D7" w14:textId="77777777" w:rsidR="00E61B41" w:rsidRPr="00E61B41" w:rsidRDefault="00E61B41" w:rsidP="00E61B41">
      <w:pPr>
        <w:rPr>
          <w:lang w:val="en"/>
        </w:rPr>
      </w:pPr>
    </w:p>
    <w:p w14:paraId="00A58D14" w14:textId="77777777" w:rsidR="00E61B41" w:rsidRPr="00E61B41" w:rsidRDefault="00E61B41" w:rsidP="00E61B41">
      <w:pPr>
        <w:rPr>
          <w:lang w:val="en"/>
        </w:rPr>
      </w:pPr>
      <w:r w:rsidRPr="00E61B41">
        <w:rPr>
          <w:lang w:val="en"/>
        </w:rPr>
        <w:t>We would like to inform you that on October 25, 2022, a new version of the ISO/IEC 27001 standard was published. This standard contains guidelines for information security management systems, the fulfillment of which makes it possible to obtain a certificate of compliance of the information security management system with the requirements of the ISO/IEC 27001 standard: 2022</w:t>
      </w:r>
    </w:p>
    <w:p w14:paraId="6A21E8BE" w14:textId="77777777" w:rsidR="00E61B41" w:rsidRPr="00433CB3" w:rsidRDefault="00E61B41" w:rsidP="00E61B41">
      <w:pPr>
        <w:rPr>
          <w:b/>
          <w:bCs/>
          <w:lang w:val="en"/>
        </w:rPr>
      </w:pPr>
      <w:r w:rsidRPr="00433CB3">
        <w:rPr>
          <w:b/>
          <w:bCs/>
          <w:lang w:val="en"/>
        </w:rPr>
        <w:t>I. ANALYSIS OF CHANGES INTRODUCED TO ISO/IEC 27001:2022</w:t>
      </w:r>
    </w:p>
    <w:p w14:paraId="31EAAEDF" w14:textId="77777777" w:rsidR="00E61B41" w:rsidRPr="00E61B41" w:rsidRDefault="00E61B41" w:rsidP="00E61B41">
      <w:pPr>
        <w:rPr>
          <w:lang w:val="en"/>
        </w:rPr>
      </w:pPr>
    </w:p>
    <w:p w14:paraId="3D617823" w14:textId="7C51ACB9" w:rsidR="009B26D9" w:rsidRPr="00E61B41" w:rsidRDefault="00E61B41" w:rsidP="00E61B41">
      <w:pPr>
        <w:pStyle w:val="Akapitzlist"/>
        <w:numPr>
          <w:ilvl w:val="0"/>
          <w:numId w:val="1"/>
        </w:numPr>
        <w:rPr>
          <w:lang w:val="en"/>
        </w:rPr>
      </w:pPr>
      <w:r w:rsidRPr="00E61B41">
        <w:rPr>
          <w:lang w:val="en"/>
        </w:rPr>
        <w:t>Change of the title of the standard - The title of the standard ISO / IEC 27001: 2013: Information technology - Security techniques - Information security management systems - Requirements, has been changed in ISO / IEC 27001: 2022 to ISO / IEC 27001: 2022 Information security, cyber security and protection Privacy Policy - Information Security Management Systems - Requirements.</w:t>
      </w:r>
    </w:p>
    <w:p w14:paraId="5A15325A" w14:textId="77777777" w:rsidR="00E61B41" w:rsidRPr="00E61B41" w:rsidRDefault="00E61B41" w:rsidP="00E61B41">
      <w:pPr>
        <w:pStyle w:val="Akapitzlist"/>
        <w:numPr>
          <w:ilvl w:val="0"/>
          <w:numId w:val="1"/>
        </w:numPr>
        <w:rPr>
          <w:lang w:val="en"/>
        </w:rPr>
      </w:pPr>
      <w:r w:rsidRPr="00E61B41">
        <w:rPr>
          <w:lang w:val="en"/>
        </w:rPr>
        <w:t>Change of the list of safeguards presented in the normative annex A to the standard.</w:t>
      </w:r>
    </w:p>
    <w:p w14:paraId="7A3994FD" w14:textId="77777777" w:rsidR="00E61B41" w:rsidRPr="00E61B41" w:rsidRDefault="00E61B41" w:rsidP="00E61B41">
      <w:pPr>
        <w:pStyle w:val="Akapitzlist"/>
        <w:rPr>
          <w:lang w:val="en"/>
        </w:rPr>
      </w:pPr>
      <w:r w:rsidRPr="00E61B41">
        <w:rPr>
          <w:lang w:val="en"/>
        </w:rPr>
        <w:t>Currently, the number of mandatory security measures to be implemented is 93 instead of the previous 114.</w:t>
      </w:r>
    </w:p>
    <w:p w14:paraId="0E159624" w14:textId="77777777" w:rsidR="00E61B41" w:rsidRPr="00E61B41" w:rsidRDefault="00E61B41" w:rsidP="00E61B41">
      <w:pPr>
        <w:pStyle w:val="Akapitzlist"/>
        <w:rPr>
          <w:lang w:val="en"/>
        </w:rPr>
      </w:pPr>
      <w:r w:rsidRPr="00E61B41">
        <w:rPr>
          <w:lang w:val="en"/>
        </w:rPr>
        <w:t>11 new protections have been added, such as:</w:t>
      </w:r>
    </w:p>
    <w:p w14:paraId="6D2D89AA" w14:textId="77777777" w:rsidR="00E61B41" w:rsidRPr="00E61B41" w:rsidRDefault="00E61B41" w:rsidP="00E61B41">
      <w:pPr>
        <w:pStyle w:val="Akapitzlist"/>
        <w:rPr>
          <w:lang w:val="en"/>
        </w:rPr>
      </w:pPr>
      <w:r w:rsidRPr="00E61B41">
        <w:rPr>
          <w:lang w:val="en"/>
        </w:rPr>
        <w:t>- threat analysis,</w:t>
      </w:r>
    </w:p>
    <w:p w14:paraId="07072D81" w14:textId="77777777" w:rsidR="00E61B41" w:rsidRPr="00E61B41" w:rsidRDefault="00E61B41" w:rsidP="00E61B41">
      <w:pPr>
        <w:pStyle w:val="Akapitzlist"/>
        <w:rPr>
          <w:lang w:val="en"/>
        </w:rPr>
      </w:pPr>
      <w:r w:rsidRPr="00E61B41">
        <w:rPr>
          <w:lang w:val="en"/>
        </w:rPr>
        <w:t>- information security when using cloud services</w:t>
      </w:r>
    </w:p>
    <w:p w14:paraId="39697353" w14:textId="77777777" w:rsidR="00E61B41" w:rsidRPr="00E61B41" w:rsidRDefault="00E61B41" w:rsidP="00E61B41">
      <w:pPr>
        <w:pStyle w:val="Akapitzlist"/>
        <w:rPr>
          <w:lang w:val="en"/>
        </w:rPr>
      </w:pPr>
      <w:r w:rsidRPr="00E61B41">
        <w:rPr>
          <w:lang w:val="en"/>
        </w:rPr>
        <w:t>- ICT readiness to ensure business continuity,</w:t>
      </w:r>
    </w:p>
    <w:p w14:paraId="1D79F93E" w14:textId="77777777" w:rsidR="00E61B41" w:rsidRPr="00E61B41" w:rsidRDefault="00E61B41" w:rsidP="00E61B41">
      <w:pPr>
        <w:pStyle w:val="Akapitzlist"/>
        <w:rPr>
          <w:lang w:val="en"/>
        </w:rPr>
      </w:pPr>
      <w:r w:rsidRPr="00E61B41">
        <w:rPr>
          <w:lang w:val="en"/>
        </w:rPr>
        <w:t>- monitoring physical security,</w:t>
      </w:r>
    </w:p>
    <w:p w14:paraId="6B5B7AF0" w14:textId="77777777" w:rsidR="00E61B41" w:rsidRPr="00E61B41" w:rsidRDefault="00E61B41" w:rsidP="00E61B41">
      <w:pPr>
        <w:pStyle w:val="Akapitzlist"/>
        <w:rPr>
          <w:lang w:val="en"/>
        </w:rPr>
      </w:pPr>
      <w:r w:rsidRPr="00E61B41">
        <w:rPr>
          <w:lang w:val="en"/>
        </w:rPr>
        <w:t>- configuration management,</w:t>
      </w:r>
    </w:p>
    <w:p w14:paraId="2F884AF7" w14:textId="6E1007DF" w:rsidR="00E61B41" w:rsidRPr="00E61B41" w:rsidRDefault="00E61B41" w:rsidP="00E61B41">
      <w:pPr>
        <w:pStyle w:val="Akapitzlist"/>
        <w:rPr>
          <w:lang w:val="en"/>
        </w:rPr>
      </w:pPr>
      <w:r>
        <w:rPr>
          <w:lang w:val="en"/>
        </w:rPr>
        <w:t>-</w:t>
      </w:r>
      <w:r w:rsidRPr="00E61B41">
        <w:rPr>
          <w:lang w:val="en"/>
        </w:rPr>
        <w:t>deletion of information,</w:t>
      </w:r>
    </w:p>
    <w:p w14:paraId="1AB0B049" w14:textId="77777777" w:rsidR="00E61B41" w:rsidRPr="00E61B41" w:rsidRDefault="00E61B41" w:rsidP="00E61B41">
      <w:pPr>
        <w:pStyle w:val="Akapitzlist"/>
        <w:rPr>
          <w:lang w:val="en"/>
        </w:rPr>
      </w:pPr>
      <w:r w:rsidRPr="00E61B41">
        <w:rPr>
          <w:lang w:val="en"/>
        </w:rPr>
        <w:t>- data masking,</w:t>
      </w:r>
    </w:p>
    <w:p w14:paraId="0767B019" w14:textId="1A7914E8" w:rsidR="00E61B41" w:rsidRPr="00E61B41" w:rsidRDefault="00E61B41" w:rsidP="00E61B41">
      <w:pPr>
        <w:pStyle w:val="Akapitzlist"/>
        <w:rPr>
          <w:lang w:val="en"/>
        </w:rPr>
      </w:pPr>
      <w:r>
        <w:rPr>
          <w:lang w:val="en"/>
        </w:rPr>
        <w:t xml:space="preserve">- </w:t>
      </w:r>
      <w:r w:rsidRPr="00E61B41">
        <w:rPr>
          <w:lang w:val="en"/>
        </w:rPr>
        <w:t>preventing data leaks,</w:t>
      </w:r>
    </w:p>
    <w:p w14:paraId="2FDB5ED0" w14:textId="5D164140" w:rsidR="00E61B41" w:rsidRPr="00E61B41" w:rsidRDefault="00E61B41" w:rsidP="00E61B41">
      <w:pPr>
        <w:pStyle w:val="Akapitzlist"/>
        <w:rPr>
          <w:lang w:val="en"/>
        </w:rPr>
      </w:pPr>
      <w:r>
        <w:rPr>
          <w:lang w:val="en"/>
        </w:rPr>
        <w:t xml:space="preserve">- </w:t>
      </w:r>
      <w:r w:rsidRPr="00E61B41">
        <w:rPr>
          <w:lang w:val="en"/>
        </w:rPr>
        <w:t>monitoring activities,</w:t>
      </w:r>
    </w:p>
    <w:p w14:paraId="0DD12017" w14:textId="77777777" w:rsidR="00E61B41" w:rsidRPr="00E61B41" w:rsidRDefault="00E61B41" w:rsidP="00E61B41">
      <w:pPr>
        <w:pStyle w:val="Akapitzlist"/>
        <w:rPr>
          <w:lang w:val="en"/>
        </w:rPr>
      </w:pPr>
      <w:r w:rsidRPr="00E61B41">
        <w:rPr>
          <w:lang w:val="en"/>
        </w:rPr>
        <w:t>- network filtering,</w:t>
      </w:r>
    </w:p>
    <w:p w14:paraId="2AC8D39F" w14:textId="77777777" w:rsidR="00E61B41" w:rsidRPr="00E61B41" w:rsidRDefault="00E61B41" w:rsidP="00E61B41">
      <w:pPr>
        <w:pStyle w:val="Akapitzlist"/>
        <w:rPr>
          <w:lang w:val="en"/>
        </w:rPr>
      </w:pPr>
      <w:r w:rsidRPr="00E61B41">
        <w:rPr>
          <w:lang w:val="en"/>
        </w:rPr>
        <w:t>- secure coding,</w:t>
      </w:r>
    </w:p>
    <w:p w14:paraId="756B3640" w14:textId="77777777" w:rsidR="00E61B41" w:rsidRPr="00E61B41" w:rsidRDefault="00E61B41" w:rsidP="00E61B41">
      <w:pPr>
        <w:pStyle w:val="Akapitzlist"/>
        <w:rPr>
          <w:lang w:val="en"/>
        </w:rPr>
      </w:pPr>
      <w:r w:rsidRPr="00E61B41">
        <w:rPr>
          <w:lang w:val="en"/>
        </w:rPr>
        <w:t>The safeguards that have been in force so far have been grouped and regrouped. A total of 24 safeguards presented in ISO/IEC 27001:2013 have been merged and 58 have been updated.</w:t>
      </w:r>
    </w:p>
    <w:p w14:paraId="2D0D3DFF" w14:textId="77777777" w:rsidR="00E61B41" w:rsidRPr="00E61B41" w:rsidRDefault="00E61B41" w:rsidP="00E61B41">
      <w:pPr>
        <w:pStyle w:val="Akapitzlist"/>
        <w:rPr>
          <w:lang w:val="en"/>
        </w:rPr>
      </w:pPr>
    </w:p>
    <w:p w14:paraId="40FE7169" w14:textId="0838B4F6" w:rsidR="00E61B41" w:rsidRDefault="00E61B41" w:rsidP="00E61B41">
      <w:pPr>
        <w:pStyle w:val="Akapitzlist"/>
        <w:numPr>
          <w:ilvl w:val="0"/>
          <w:numId w:val="1"/>
        </w:numPr>
        <w:rPr>
          <w:lang w:val="en"/>
        </w:rPr>
      </w:pPr>
      <w:r w:rsidRPr="00E61B41">
        <w:rPr>
          <w:lang w:val="en"/>
        </w:rPr>
        <w:t xml:space="preserve"> Rebuilt protections are divided into 4 groups:</w:t>
      </w:r>
    </w:p>
    <w:p w14:paraId="6E4B6B67" w14:textId="77777777" w:rsidR="00E61B41" w:rsidRPr="00E61B41" w:rsidRDefault="00E61B41" w:rsidP="00E61B41">
      <w:pPr>
        <w:pStyle w:val="Akapitzlist"/>
        <w:rPr>
          <w:lang w:val="en"/>
        </w:rPr>
      </w:pPr>
      <w:r w:rsidRPr="00E61B41">
        <w:rPr>
          <w:lang w:val="en"/>
        </w:rPr>
        <w:t>- organizational security - control elements: (e.g. information policies, return of assets, information security when using cloud services),</w:t>
      </w:r>
    </w:p>
    <w:p w14:paraId="5E645357" w14:textId="77777777" w:rsidR="00E61B41" w:rsidRPr="00E61B41" w:rsidRDefault="00E61B41" w:rsidP="00E61B41">
      <w:pPr>
        <w:pStyle w:val="Akapitzlist"/>
        <w:rPr>
          <w:lang w:val="en"/>
        </w:rPr>
      </w:pPr>
      <w:r w:rsidRPr="00E61B41">
        <w:rPr>
          <w:lang w:val="en"/>
        </w:rPr>
        <w:t>- personal security - control elements: (e.g. remote work, control, confidentiality or confidentiality agreements),</w:t>
      </w:r>
    </w:p>
    <w:p w14:paraId="49DE1370" w14:textId="77777777" w:rsidR="00E61B41" w:rsidRPr="00E61B41" w:rsidRDefault="00E61B41" w:rsidP="00E61B41">
      <w:pPr>
        <w:pStyle w:val="Akapitzlist"/>
        <w:rPr>
          <w:lang w:val="en"/>
        </w:rPr>
      </w:pPr>
      <w:r w:rsidRPr="00E61B41">
        <w:rPr>
          <w:lang w:val="en"/>
        </w:rPr>
        <w:t>- physical security - controls: (e.g. storage media, equipment maintenance, physical security monitoring or security of offices, rooms and facilities)</w:t>
      </w:r>
    </w:p>
    <w:p w14:paraId="47793E19" w14:textId="679C7991" w:rsidR="00E61B41" w:rsidRDefault="00E61B41" w:rsidP="00E61B41">
      <w:pPr>
        <w:pStyle w:val="Akapitzlist"/>
        <w:rPr>
          <w:lang w:val="en"/>
        </w:rPr>
      </w:pPr>
      <w:r w:rsidRPr="00E61B41">
        <w:rPr>
          <w:lang w:val="en"/>
        </w:rPr>
        <w:lastRenderedPageBreak/>
        <w:t>- technological security - controls: (e.g. secure authentication, information deletion, data leakage prevention or outsourced development.</w:t>
      </w:r>
    </w:p>
    <w:p w14:paraId="44537C75" w14:textId="77777777" w:rsidR="00E61B41" w:rsidRDefault="00E61B41" w:rsidP="00E61B41">
      <w:pPr>
        <w:pStyle w:val="Akapitzlist"/>
        <w:rPr>
          <w:lang w:val="en"/>
        </w:rPr>
      </w:pPr>
    </w:p>
    <w:p w14:paraId="43F315B3" w14:textId="77777777" w:rsidR="00E61B41" w:rsidRDefault="00E61B41" w:rsidP="00E61B41">
      <w:pPr>
        <w:pStyle w:val="Akapitzlist"/>
        <w:rPr>
          <w:lang w:val="en"/>
        </w:rPr>
      </w:pPr>
    </w:p>
    <w:p w14:paraId="5F5DAA81" w14:textId="77777777" w:rsidR="00433CB3" w:rsidRDefault="00433CB3" w:rsidP="00E61B41">
      <w:pPr>
        <w:pStyle w:val="Akapitzlist"/>
        <w:rPr>
          <w:lang w:val="en"/>
        </w:rPr>
      </w:pPr>
    </w:p>
    <w:p w14:paraId="1B11EB8C" w14:textId="77777777" w:rsidR="00433CB3" w:rsidRDefault="00433CB3" w:rsidP="00E61B41">
      <w:pPr>
        <w:pStyle w:val="Akapitzlist"/>
        <w:rPr>
          <w:lang w:val="en"/>
        </w:rPr>
      </w:pPr>
    </w:p>
    <w:p w14:paraId="7AAE9DF2" w14:textId="77777777" w:rsidR="00433CB3" w:rsidRDefault="00433CB3" w:rsidP="00E61B41">
      <w:pPr>
        <w:pStyle w:val="Akapitzlist"/>
        <w:rPr>
          <w:lang w:val="en"/>
        </w:rPr>
      </w:pPr>
    </w:p>
    <w:tbl>
      <w:tblPr>
        <w:tblW w:w="9062" w:type="dxa"/>
        <w:tblCellMar>
          <w:left w:w="10" w:type="dxa"/>
          <w:right w:w="10" w:type="dxa"/>
        </w:tblCellMar>
        <w:tblLook w:val="0000" w:firstRow="0" w:lastRow="0" w:firstColumn="0" w:lastColumn="0" w:noHBand="0" w:noVBand="0"/>
      </w:tblPr>
      <w:tblGrid>
        <w:gridCol w:w="1200"/>
        <w:gridCol w:w="1743"/>
        <w:gridCol w:w="6119"/>
      </w:tblGrid>
      <w:tr w:rsidR="00E61B41" w:rsidRPr="00E61B41" w14:paraId="022F8C18" w14:textId="77777777" w:rsidTr="00EC426A">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19DE2" w14:textId="2D5B3A4C" w:rsidR="00E61B41" w:rsidRPr="00E61B41" w:rsidRDefault="00433CB3" w:rsidP="00E61B41">
            <w:pPr>
              <w:pStyle w:val="Akapitzlist"/>
              <w:rPr>
                <w:b/>
                <w:bCs/>
              </w:rPr>
            </w:pPr>
            <w:r>
              <w:rPr>
                <w:b/>
                <w:bCs/>
              </w:rPr>
              <w:t>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2B28F" w14:textId="3F71C4FD" w:rsidR="00E61B41" w:rsidRPr="00E61B41" w:rsidRDefault="00E61B41" w:rsidP="00E61B41">
            <w:pPr>
              <w:pStyle w:val="Akapitzlist"/>
              <w:rPr>
                <w:b/>
                <w:bCs/>
              </w:rPr>
            </w:pPr>
            <w:r>
              <w:rPr>
                <w:b/>
                <w:bCs/>
              </w:rPr>
              <w:t>No standard</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8C80F" w14:textId="25754AB6" w:rsidR="00E61B41" w:rsidRPr="00E61B41" w:rsidRDefault="00E61B41" w:rsidP="00E61B41">
            <w:pPr>
              <w:pStyle w:val="Akapitzlist"/>
              <w:rPr>
                <w:b/>
                <w:bCs/>
              </w:rPr>
            </w:pPr>
            <w:proofErr w:type="spellStart"/>
            <w:r>
              <w:rPr>
                <w:b/>
                <w:bCs/>
              </w:rPr>
              <w:t>change</w:t>
            </w:r>
            <w:proofErr w:type="spellEnd"/>
          </w:p>
        </w:tc>
      </w:tr>
      <w:tr w:rsidR="00E61B41" w:rsidRPr="00AA14C5" w14:paraId="12A3AB60" w14:textId="77777777" w:rsidTr="00EC426A">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E2160" w14:textId="77777777" w:rsidR="00E61B41" w:rsidRPr="00E61B41" w:rsidRDefault="00E61B41" w:rsidP="00E61B41">
            <w:pPr>
              <w:pStyle w:val="Akapitzlist"/>
            </w:pPr>
            <w:r w:rsidRPr="00E61B41">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439C" w14:textId="77777777" w:rsidR="00E61B41" w:rsidRPr="00E61B41" w:rsidRDefault="00E61B41" w:rsidP="00E61B41">
            <w:pPr>
              <w:pStyle w:val="Akapitzlist"/>
            </w:pPr>
            <w:r w:rsidRPr="00E61B41">
              <w:t>4.2</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0A6B" w14:textId="5117FDD7" w:rsidR="00E61B41" w:rsidRPr="00E61B41" w:rsidRDefault="00E61B41" w:rsidP="00E61B41">
            <w:pPr>
              <w:pStyle w:val="Akapitzlist"/>
              <w:rPr>
                <w:lang w:val="es-ES_tradnl"/>
              </w:rPr>
            </w:pPr>
            <w:r w:rsidRPr="00E61B41">
              <w:rPr>
                <w:lang w:val="es-ES_tradnl"/>
              </w:rPr>
              <w:t xml:space="preserve"> Understanding the needs and expectations of interested parties - point (c) has been added requiring an analysis of which of the requirements of interested parties must be included in the ISMS. </w:t>
            </w:r>
          </w:p>
        </w:tc>
      </w:tr>
      <w:tr w:rsidR="00E61B41" w:rsidRPr="00AA14C5" w14:paraId="12A72C98" w14:textId="77777777" w:rsidTr="00EC426A">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4922" w14:textId="77777777" w:rsidR="00E61B41" w:rsidRPr="00E61B41" w:rsidRDefault="00E61B41" w:rsidP="00E61B41">
            <w:pPr>
              <w:pStyle w:val="Akapitzlist"/>
            </w:pPr>
            <w:r w:rsidRPr="00E61B41">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C6D3B" w14:textId="77777777" w:rsidR="00E61B41" w:rsidRPr="00E61B41" w:rsidRDefault="00E61B41" w:rsidP="00E61B41">
            <w:pPr>
              <w:pStyle w:val="Akapitzlist"/>
            </w:pPr>
            <w:r w:rsidRPr="00E61B41">
              <w:t>4.4</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74BE4" w14:textId="1A3B76E3" w:rsidR="00E61B41" w:rsidRPr="00433CB3" w:rsidRDefault="00433CB3" w:rsidP="00433CB3">
            <w:pPr>
              <w:rPr>
                <w:lang w:val="es-ES_tradnl"/>
              </w:rPr>
            </w:pPr>
            <w:r w:rsidRPr="00433CB3">
              <w:rPr>
                <w:lang w:val="es-ES_tradnl"/>
              </w:rPr>
              <w:t xml:space="preserve"> Information security management system - a phrase requiring planning of processes and their interaction within the ISMS has been added.</w:t>
            </w:r>
          </w:p>
        </w:tc>
      </w:tr>
      <w:tr w:rsidR="00E61B41" w:rsidRPr="00AA14C5" w14:paraId="4618AF21" w14:textId="77777777" w:rsidTr="00EC426A">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670A0" w14:textId="77777777" w:rsidR="00E61B41" w:rsidRPr="00E61B41" w:rsidRDefault="00E61B41" w:rsidP="00E61B41">
            <w:pPr>
              <w:pStyle w:val="Akapitzlist"/>
            </w:pPr>
            <w:r w:rsidRPr="00E61B41">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86D0" w14:textId="77777777" w:rsidR="00E61B41" w:rsidRPr="00E61B41" w:rsidRDefault="00E61B41" w:rsidP="00E61B41">
            <w:pPr>
              <w:pStyle w:val="Akapitzlist"/>
            </w:pPr>
            <w:r w:rsidRPr="00E61B41">
              <w:t>5.3</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3CA8" w14:textId="737D6275" w:rsidR="00E61B41" w:rsidRPr="00E61B41" w:rsidRDefault="00433CB3" w:rsidP="00433CB3">
            <w:pPr>
              <w:pStyle w:val="Akapitzlist"/>
              <w:rPr>
                <w:lang w:val="es-ES_tradnl"/>
              </w:rPr>
            </w:pPr>
            <w:r w:rsidRPr="00433CB3">
              <w:rPr>
                <w:lang w:val="es-ES_tradnl"/>
              </w:rPr>
              <w:t>Organizational roles, duties and rights - an expression has been added explaining that the communication of roles takes place internally in the organization.</w:t>
            </w:r>
          </w:p>
        </w:tc>
      </w:tr>
      <w:tr w:rsidR="00E61B41" w:rsidRPr="00AA14C5" w14:paraId="01D6361C" w14:textId="77777777" w:rsidTr="00EC426A">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6460" w14:textId="77777777" w:rsidR="00E61B41" w:rsidRPr="00E61B41" w:rsidRDefault="00E61B41" w:rsidP="00E61B41">
            <w:pPr>
              <w:pStyle w:val="Akapitzlist"/>
            </w:pPr>
            <w:r w:rsidRPr="00E61B41">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7E94" w14:textId="77777777" w:rsidR="00E61B41" w:rsidRPr="00E61B41" w:rsidRDefault="00E61B41" w:rsidP="00E61B41">
            <w:pPr>
              <w:pStyle w:val="Akapitzlist"/>
            </w:pPr>
            <w:r w:rsidRPr="00E61B41">
              <w:t>6.2</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42E05" w14:textId="0AB1E00D" w:rsidR="00E61B41" w:rsidRPr="00E61B41" w:rsidRDefault="00433CB3" w:rsidP="00433CB3">
            <w:pPr>
              <w:pStyle w:val="Akapitzlist"/>
              <w:rPr>
                <w:lang w:val="es-ES_tradnl"/>
              </w:rPr>
            </w:pPr>
            <w:r w:rsidRPr="00433CB3">
              <w:rPr>
                <w:lang w:val="es-ES_tradnl"/>
              </w:rPr>
              <w:t xml:space="preserve"> Information security objectives and planning to achieve them) a point (d) has been added that requires monitoring of objectives.</w:t>
            </w:r>
          </w:p>
        </w:tc>
      </w:tr>
      <w:tr w:rsidR="00E61B41" w:rsidRPr="00AA14C5" w14:paraId="0DACF0F4" w14:textId="77777777" w:rsidTr="00EC426A">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67DCE" w14:textId="77777777" w:rsidR="00E61B41" w:rsidRPr="00E61B41" w:rsidRDefault="00E61B41" w:rsidP="00E61B41">
            <w:pPr>
              <w:pStyle w:val="Akapitzlist"/>
            </w:pPr>
            <w:r w:rsidRPr="00E61B41">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311" w14:textId="77777777" w:rsidR="00E61B41" w:rsidRPr="00E61B41" w:rsidRDefault="00E61B41" w:rsidP="00E61B41">
            <w:pPr>
              <w:pStyle w:val="Akapitzlist"/>
            </w:pPr>
            <w:r w:rsidRPr="00E61B41">
              <w:t>6.3</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8654" w14:textId="672AC9F4" w:rsidR="00E61B41" w:rsidRPr="00E61B41" w:rsidRDefault="00433CB3" w:rsidP="00433CB3">
            <w:pPr>
              <w:pStyle w:val="Akapitzlist"/>
              <w:rPr>
                <w:lang w:val="es-ES_tradnl"/>
              </w:rPr>
            </w:pPr>
            <w:r w:rsidRPr="00433CB3">
              <w:rPr>
                <w:lang w:val="es-ES_tradnl"/>
              </w:rPr>
              <w:t>Clause 6.3 (Planning Changes) has been added, requiring that any changes to the ISMS should be made in a planned manner.</w:t>
            </w:r>
          </w:p>
        </w:tc>
      </w:tr>
      <w:tr w:rsidR="00E61B41" w:rsidRPr="00AA14C5" w14:paraId="03B381F4" w14:textId="77777777" w:rsidTr="00EC426A">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691A" w14:textId="77777777" w:rsidR="00E61B41" w:rsidRPr="00E61B41" w:rsidRDefault="00E61B41" w:rsidP="00E61B41">
            <w:pPr>
              <w:pStyle w:val="Akapitzlist"/>
            </w:pPr>
            <w:r w:rsidRPr="00E61B41">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795" w14:textId="77777777" w:rsidR="00E61B41" w:rsidRPr="00E61B41" w:rsidRDefault="00E61B41" w:rsidP="00E61B41">
            <w:pPr>
              <w:pStyle w:val="Akapitzlist"/>
            </w:pPr>
            <w:r w:rsidRPr="00E61B41">
              <w:t>7.4</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2E261" w14:textId="4A84D390" w:rsidR="00E61B41" w:rsidRPr="00E61B41" w:rsidRDefault="00433CB3" w:rsidP="00433CB3">
            <w:pPr>
              <w:pStyle w:val="Akapitzlist"/>
              <w:rPr>
                <w:lang w:val="es-ES_tradnl"/>
              </w:rPr>
            </w:pPr>
            <w:r w:rsidRPr="00433CB3">
              <w:rPr>
                <w:lang w:val="es-ES_tradnl"/>
              </w:rPr>
              <w:t xml:space="preserve"> In clause 7.4 (Communication), point (e) which required the establishment of communication processes has been deleted.</w:t>
            </w:r>
          </w:p>
        </w:tc>
      </w:tr>
      <w:tr w:rsidR="00E61B41" w:rsidRPr="00AA14C5" w14:paraId="18872717" w14:textId="77777777" w:rsidTr="00EC426A">
        <w:trPr>
          <w:trHeight w:val="1542"/>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1189" w14:textId="77777777" w:rsidR="00E61B41" w:rsidRPr="00E61B41" w:rsidRDefault="00E61B41" w:rsidP="00E61B41">
            <w:pPr>
              <w:pStyle w:val="Akapitzlist"/>
            </w:pPr>
            <w:r w:rsidRPr="00E61B41">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6878" w14:textId="77777777" w:rsidR="00E61B41" w:rsidRPr="00E61B41" w:rsidRDefault="00E61B41" w:rsidP="00E61B41">
            <w:pPr>
              <w:pStyle w:val="Akapitzlist"/>
            </w:pPr>
            <w:r w:rsidRPr="00E61B41">
              <w:t>8.1</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AA2D" w14:textId="7859A751" w:rsidR="00E61B41" w:rsidRPr="00E61B41" w:rsidRDefault="00433CB3" w:rsidP="00E61B41">
            <w:pPr>
              <w:pStyle w:val="Akapitzlist"/>
              <w:rPr>
                <w:lang w:val="es-ES_tradnl"/>
              </w:rPr>
            </w:pPr>
            <w:r>
              <w:rPr>
                <w:lang w:val="es-ES_tradnl"/>
              </w:rPr>
              <w:t>I</w:t>
            </w:r>
            <w:r w:rsidRPr="00433CB3">
              <w:rPr>
                <w:lang w:val="es-ES_tradnl"/>
              </w:rPr>
              <w:t>n the section Operational planning and control - new requirements have been added regarding the determination of criteria for security processes and the implementation of processes according to these criteria. In the same clause, the requirement to implement plans to achieve the objectives has been deleted.</w:t>
            </w:r>
          </w:p>
        </w:tc>
      </w:tr>
      <w:tr w:rsidR="00E61B41" w:rsidRPr="00E61B41" w14:paraId="6D814018" w14:textId="77777777" w:rsidTr="00EC426A">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34D50" w14:textId="77777777" w:rsidR="00E61B41" w:rsidRPr="00E61B41" w:rsidRDefault="00E61B41" w:rsidP="00E61B41">
            <w:pPr>
              <w:pStyle w:val="Akapitzlist"/>
            </w:pPr>
            <w:r w:rsidRPr="00E61B41">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9C17E" w14:textId="77777777" w:rsidR="00E61B41" w:rsidRPr="00E61B41" w:rsidRDefault="00E61B41" w:rsidP="00E61B41">
            <w:pPr>
              <w:pStyle w:val="Akapitzlist"/>
            </w:pPr>
            <w:r w:rsidRPr="00E61B41">
              <w:t>9.3</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E4EC8" w14:textId="1DF8C709" w:rsidR="00E61B41" w:rsidRPr="00E61B41" w:rsidRDefault="00433CB3" w:rsidP="00433CB3">
            <w:pPr>
              <w:pStyle w:val="Akapitzlist"/>
            </w:pPr>
            <w:r>
              <w:t>I</w:t>
            </w:r>
            <w:r w:rsidRPr="00433CB3">
              <w:t xml:space="preserve">n the Management </w:t>
            </w:r>
            <w:proofErr w:type="spellStart"/>
            <w:r w:rsidRPr="00433CB3">
              <w:t>review</w:t>
            </w:r>
            <w:proofErr w:type="spellEnd"/>
            <w:r w:rsidRPr="00433CB3">
              <w:t xml:space="preserve"> </w:t>
            </w:r>
            <w:proofErr w:type="spellStart"/>
            <w:r w:rsidRPr="00433CB3">
              <w:t>clause</w:t>
            </w:r>
            <w:proofErr w:type="spellEnd"/>
            <w:r w:rsidRPr="00433CB3">
              <w:t xml:space="preserve">, a </w:t>
            </w:r>
            <w:proofErr w:type="spellStart"/>
            <w:r w:rsidRPr="00433CB3">
              <w:t>new</w:t>
            </w:r>
            <w:proofErr w:type="spellEnd"/>
            <w:r w:rsidRPr="00433CB3">
              <w:t xml:space="preserve"> </w:t>
            </w:r>
            <w:proofErr w:type="spellStart"/>
            <w:r w:rsidRPr="00433CB3">
              <w:t>clause</w:t>
            </w:r>
            <w:proofErr w:type="spellEnd"/>
            <w:r w:rsidRPr="00433CB3">
              <w:t xml:space="preserve"> 9.3.2 c) </w:t>
            </w:r>
            <w:proofErr w:type="spellStart"/>
            <w:r w:rsidRPr="00433CB3">
              <w:t>has</w:t>
            </w:r>
            <w:proofErr w:type="spellEnd"/>
            <w:r w:rsidRPr="00433CB3">
              <w:t xml:space="preserve"> </w:t>
            </w:r>
            <w:proofErr w:type="spellStart"/>
            <w:r w:rsidRPr="00433CB3">
              <w:t>been</w:t>
            </w:r>
            <w:proofErr w:type="spellEnd"/>
            <w:r w:rsidRPr="00433CB3">
              <w:t xml:space="preserve"> </w:t>
            </w:r>
            <w:proofErr w:type="spellStart"/>
            <w:r w:rsidRPr="00433CB3">
              <w:t>added</w:t>
            </w:r>
            <w:proofErr w:type="spellEnd"/>
            <w:r w:rsidRPr="00433CB3">
              <w:t xml:space="preserve"> </w:t>
            </w:r>
            <w:proofErr w:type="spellStart"/>
            <w:r w:rsidRPr="00433CB3">
              <w:t>which</w:t>
            </w:r>
            <w:proofErr w:type="spellEnd"/>
            <w:r w:rsidRPr="00433CB3">
              <w:t xml:space="preserve"> </w:t>
            </w:r>
            <w:proofErr w:type="spellStart"/>
            <w:r w:rsidRPr="00433CB3">
              <w:t>clarifies</w:t>
            </w:r>
            <w:proofErr w:type="spellEnd"/>
            <w:r w:rsidRPr="00433CB3">
              <w:t xml:space="preserve"> </w:t>
            </w:r>
            <w:proofErr w:type="spellStart"/>
            <w:r w:rsidRPr="00433CB3">
              <w:t>that</w:t>
            </w:r>
            <w:proofErr w:type="spellEnd"/>
            <w:r w:rsidRPr="00433CB3">
              <w:t xml:space="preserve"> </w:t>
            </w:r>
            <w:proofErr w:type="spellStart"/>
            <w:r w:rsidRPr="00433CB3">
              <w:t>stakeholder</w:t>
            </w:r>
            <w:proofErr w:type="spellEnd"/>
            <w:r w:rsidRPr="00433CB3">
              <w:t xml:space="preserve"> </w:t>
            </w:r>
            <w:proofErr w:type="spellStart"/>
            <w:r w:rsidRPr="00433CB3">
              <w:t>inputs</w:t>
            </w:r>
            <w:proofErr w:type="spellEnd"/>
            <w:r w:rsidRPr="00433CB3">
              <w:t xml:space="preserve"> </w:t>
            </w:r>
            <w:proofErr w:type="spellStart"/>
            <w:r w:rsidRPr="00433CB3">
              <w:t>must</w:t>
            </w:r>
            <w:proofErr w:type="spellEnd"/>
            <w:r w:rsidRPr="00433CB3">
              <w:t xml:space="preserve"> </w:t>
            </w:r>
            <w:proofErr w:type="spellStart"/>
            <w:r w:rsidRPr="00433CB3">
              <w:t>address</w:t>
            </w:r>
            <w:proofErr w:type="spellEnd"/>
            <w:r w:rsidRPr="00433CB3">
              <w:t xml:space="preserve"> </w:t>
            </w:r>
            <w:proofErr w:type="spellStart"/>
            <w:r w:rsidRPr="00433CB3">
              <w:t>their</w:t>
            </w:r>
            <w:proofErr w:type="spellEnd"/>
            <w:r w:rsidRPr="00433CB3">
              <w:t xml:space="preserve"> </w:t>
            </w:r>
            <w:proofErr w:type="spellStart"/>
            <w:r w:rsidRPr="00433CB3">
              <w:t>needs</w:t>
            </w:r>
            <w:proofErr w:type="spellEnd"/>
            <w:r w:rsidRPr="00433CB3">
              <w:t xml:space="preserve"> and </w:t>
            </w:r>
            <w:proofErr w:type="spellStart"/>
            <w:r w:rsidRPr="00433CB3">
              <w:t>expectations</w:t>
            </w:r>
            <w:proofErr w:type="spellEnd"/>
            <w:r w:rsidRPr="00433CB3">
              <w:t xml:space="preserve"> and be </w:t>
            </w:r>
            <w:proofErr w:type="spellStart"/>
            <w:r w:rsidRPr="00433CB3">
              <w:t>relevant</w:t>
            </w:r>
            <w:proofErr w:type="spellEnd"/>
            <w:r w:rsidRPr="00433CB3">
              <w:t xml:space="preserve"> to the ISMS.</w:t>
            </w:r>
          </w:p>
        </w:tc>
      </w:tr>
      <w:tr w:rsidR="00E61B41" w:rsidRPr="00AA14C5" w14:paraId="523982E9" w14:textId="77777777" w:rsidTr="00EC426A">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4D939" w14:textId="77777777" w:rsidR="00E61B41" w:rsidRPr="00E61B41" w:rsidRDefault="00E61B41" w:rsidP="00E61B41">
            <w:pPr>
              <w:pStyle w:val="Akapitzlist"/>
            </w:pPr>
            <w:r w:rsidRPr="00E61B41">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26F8" w14:textId="77777777" w:rsidR="00E61B41" w:rsidRPr="00E61B41" w:rsidRDefault="00E61B41" w:rsidP="00E61B41">
            <w:pPr>
              <w:pStyle w:val="Akapitzlist"/>
            </w:pPr>
            <w:r w:rsidRPr="00E61B41">
              <w:t>10</w:t>
            </w:r>
          </w:p>
        </w:tc>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A19B" w14:textId="47DA2A96" w:rsidR="00E61B41" w:rsidRPr="00E61B41" w:rsidRDefault="00433CB3" w:rsidP="00E61B41">
            <w:pPr>
              <w:pStyle w:val="Akapitzlist"/>
              <w:rPr>
                <w:lang w:val="es-ES_tradnl"/>
              </w:rPr>
            </w:pPr>
            <w:r w:rsidRPr="00433CB3">
              <w:rPr>
                <w:lang w:val="es-ES_tradnl"/>
              </w:rPr>
              <w:t>Improvement - the sub-points have changed places, so the first is Continuous Improvement (10.1) and the second is Non-conformance and Corrective Action (10.2), and the content of these points has not changed.</w:t>
            </w:r>
          </w:p>
        </w:tc>
      </w:tr>
    </w:tbl>
    <w:p w14:paraId="59A6D65C" w14:textId="77777777" w:rsidR="00E61B41" w:rsidRDefault="00E61B41" w:rsidP="00E61B41">
      <w:pPr>
        <w:pStyle w:val="Akapitzlist"/>
        <w:rPr>
          <w:lang w:val="es-ES_tradnl"/>
        </w:rPr>
      </w:pPr>
    </w:p>
    <w:p w14:paraId="3ED7D2ED" w14:textId="77777777" w:rsidR="00433CB3" w:rsidRDefault="00433CB3" w:rsidP="00E61B41">
      <w:pPr>
        <w:pStyle w:val="Akapitzlist"/>
        <w:rPr>
          <w:lang w:val="es-ES_tradnl"/>
        </w:rPr>
      </w:pPr>
    </w:p>
    <w:p w14:paraId="2D0E5917" w14:textId="77777777" w:rsidR="00433CB3" w:rsidRPr="00433CB3" w:rsidRDefault="00433CB3" w:rsidP="00433CB3">
      <w:pPr>
        <w:pStyle w:val="Akapitzlist"/>
        <w:rPr>
          <w:b/>
          <w:bCs/>
          <w:lang w:val="es-ES_tradnl"/>
        </w:rPr>
      </w:pPr>
      <w:r w:rsidRPr="00433CB3">
        <w:rPr>
          <w:lang w:val="es-ES_tradnl"/>
        </w:rPr>
        <w:t xml:space="preserve">II. </w:t>
      </w:r>
      <w:r w:rsidRPr="00433CB3">
        <w:rPr>
          <w:b/>
          <w:bCs/>
          <w:lang w:val="es-ES_tradnl"/>
        </w:rPr>
        <w:t>CERTIFICATION VALIDITY</w:t>
      </w:r>
    </w:p>
    <w:p w14:paraId="1A7C8805" w14:textId="77777777" w:rsidR="00433CB3" w:rsidRPr="00433CB3" w:rsidRDefault="00433CB3" w:rsidP="00433CB3">
      <w:pPr>
        <w:pStyle w:val="Akapitzlist"/>
        <w:rPr>
          <w:lang w:val="es-ES_tradnl"/>
        </w:rPr>
      </w:pPr>
      <w:r w:rsidRPr="00433CB3">
        <w:rPr>
          <w:lang w:val="es-ES_tradnl"/>
        </w:rPr>
        <w:t>A 36-month transition period has been established. So far, customers certified for compliance with the PN-EN ISO/IEC 27001:2017 (ISO/IEC 27001:2013) standard should switch to the new edition within 36 months from the last day of the month of publication of the ISO/IEC 27001:2022 standard, i.e. by October 30, 2025. After this date, certificates issued for compliance with PN-EN ISO/IEC 27001:2017 (ISO/IEC 27001:2013) will expire.</w:t>
      </w:r>
    </w:p>
    <w:p w14:paraId="367AF84A" w14:textId="77777777" w:rsidR="00433CB3" w:rsidRPr="00433CB3" w:rsidRDefault="00433CB3" w:rsidP="00433CB3">
      <w:pPr>
        <w:pStyle w:val="Akapitzlist"/>
        <w:rPr>
          <w:lang w:val="es-ES_tradnl"/>
        </w:rPr>
      </w:pPr>
      <w:r w:rsidRPr="00433CB3">
        <w:rPr>
          <w:lang w:val="es-ES_tradnl"/>
        </w:rPr>
        <w:t>The organization has the option of switching to the issue of the ISO/IEC 27001:2022 standard during the surveillance audit with the above-mentioned deadline.</w:t>
      </w:r>
    </w:p>
    <w:p w14:paraId="26940BDF" w14:textId="77777777" w:rsidR="00433CB3" w:rsidRPr="00433CB3" w:rsidRDefault="00433CB3" w:rsidP="00433CB3">
      <w:pPr>
        <w:pStyle w:val="Akapitzlist"/>
        <w:rPr>
          <w:lang w:val="es-ES_tradnl"/>
        </w:rPr>
      </w:pPr>
      <w:r w:rsidRPr="00433CB3">
        <w:rPr>
          <w:lang w:val="es-ES_tradnl"/>
        </w:rPr>
        <w:t>The client should notify the readiness to conduct an audit for compliance with the new standard 2 months before the planned surveillance audit.</w:t>
      </w:r>
    </w:p>
    <w:p w14:paraId="18982D73" w14:textId="77777777" w:rsidR="00433CB3" w:rsidRPr="00433CB3" w:rsidRDefault="00433CB3" w:rsidP="00433CB3">
      <w:pPr>
        <w:pStyle w:val="Akapitzlist"/>
        <w:rPr>
          <w:lang w:val="es-ES_tradnl"/>
        </w:rPr>
      </w:pPr>
      <w:r w:rsidRPr="00433CB3">
        <w:rPr>
          <w:lang w:val="es-ES_tradnl"/>
        </w:rPr>
        <w:t>From October 2024, certification and recertification audits for compliance with the PN-EN ISO/IEC 27001:2017 edition (ISO/IEC 27001:2013) will not be carried out.</w:t>
      </w:r>
    </w:p>
    <w:p w14:paraId="21145A8A" w14:textId="77777777" w:rsidR="00433CB3" w:rsidRPr="00433CB3" w:rsidRDefault="00433CB3" w:rsidP="00433CB3">
      <w:pPr>
        <w:pStyle w:val="Akapitzlist"/>
        <w:rPr>
          <w:lang w:val="es-ES_tradnl"/>
        </w:rPr>
      </w:pPr>
      <w:r w:rsidRPr="00433CB3">
        <w:rPr>
          <w:lang w:val="es-ES_tradnl"/>
        </w:rPr>
        <w:t>Pomeranian Certification Center Sp. z o. o. is currently at the stage of updating the scope of its accreditation to conduct certification processes according to the requirements of ISO/IEC 27001:2022.</w:t>
      </w:r>
    </w:p>
    <w:p w14:paraId="24E217BB" w14:textId="77777777" w:rsidR="00433CB3" w:rsidRPr="00433CB3" w:rsidRDefault="00433CB3" w:rsidP="00433CB3">
      <w:pPr>
        <w:pStyle w:val="Akapitzlist"/>
        <w:rPr>
          <w:b/>
          <w:bCs/>
          <w:lang w:val="es-ES_tradnl"/>
        </w:rPr>
      </w:pPr>
    </w:p>
    <w:p w14:paraId="10B5323C" w14:textId="77777777" w:rsidR="00433CB3" w:rsidRPr="00433CB3" w:rsidRDefault="00433CB3" w:rsidP="00433CB3">
      <w:pPr>
        <w:pStyle w:val="Akapitzlist"/>
        <w:rPr>
          <w:lang w:val="es-ES_tradnl"/>
        </w:rPr>
      </w:pPr>
      <w:r w:rsidRPr="00433CB3">
        <w:rPr>
          <w:b/>
          <w:bCs/>
          <w:lang w:val="es-ES_tradnl"/>
        </w:rPr>
        <w:t>III. RULES FOR CALCULATION OF ADDITIONAL TRANSITION AUDIT DURATION</w:t>
      </w:r>
    </w:p>
    <w:p w14:paraId="1254DE59" w14:textId="77777777" w:rsidR="00433CB3" w:rsidRPr="00433CB3" w:rsidRDefault="00433CB3" w:rsidP="00433CB3">
      <w:pPr>
        <w:pStyle w:val="Akapitzlist"/>
        <w:rPr>
          <w:lang w:val="es-ES_tradnl"/>
        </w:rPr>
      </w:pPr>
      <w:r w:rsidRPr="00433CB3">
        <w:rPr>
          <w:lang w:val="es-ES_tradnl"/>
        </w:rPr>
        <w:t>In accordance with the requirements for the transition to ISO/IEC 27001:2022 described in the document IAF MD 26:2023 - additional time spent on the transition audit in the case of:</w:t>
      </w:r>
    </w:p>
    <w:p w14:paraId="5CE2B8CC" w14:textId="77777777" w:rsidR="00433CB3" w:rsidRPr="00433CB3" w:rsidRDefault="00433CB3" w:rsidP="00433CB3">
      <w:pPr>
        <w:pStyle w:val="Akapitzlist"/>
        <w:rPr>
          <w:lang w:val="es-ES_tradnl"/>
        </w:rPr>
      </w:pPr>
      <w:r w:rsidRPr="00433CB3">
        <w:rPr>
          <w:lang w:val="es-ES_tradnl"/>
        </w:rPr>
        <w:t>- recertification audit is 0.5 auditor days (4 hours),</w:t>
      </w:r>
    </w:p>
    <w:p w14:paraId="00D85A5B" w14:textId="77777777" w:rsidR="00433CB3" w:rsidRPr="00433CB3" w:rsidRDefault="00433CB3" w:rsidP="00433CB3">
      <w:pPr>
        <w:pStyle w:val="Akapitzlist"/>
        <w:rPr>
          <w:lang w:val="es-ES_tradnl"/>
        </w:rPr>
      </w:pPr>
      <w:r w:rsidRPr="00433CB3">
        <w:rPr>
          <w:lang w:val="es-ES_tradnl"/>
        </w:rPr>
        <w:t>- supervision audit is 1 auditor day (8 hours).</w:t>
      </w:r>
    </w:p>
    <w:p w14:paraId="070F0C49" w14:textId="77777777" w:rsidR="00433CB3" w:rsidRDefault="00433CB3" w:rsidP="00433CB3">
      <w:pPr>
        <w:pStyle w:val="Akapitzlist"/>
        <w:rPr>
          <w:lang w:val="es-ES_tradnl"/>
        </w:rPr>
      </w:pPr>
      <w:r w:rsidRPr="00433CB3">
        <w:rPr>
          <w:lang w:val="es-ES_tradnl"/>
        </w:rPr>
        <w:t>Regardless of the recertification audits and supervision audits, it is possible to switch to the new edition of the standard, also during a special audit for 1 auditor-day (8 hours).</w:t>
      </w:r>
    </w:p>
    <w:p w14:paraId="456A631C" w14:textId="77777777" w:rsidR="00433CB3" w:rsidRPr="00433CB3" w:rsidRDefault="00433CB3" w:rsidP="00433CB3">
      <w:pPr>
        <w:pStyle w:val="Akapitzlist"/>
        <w:rPr>
          <w:lang w:val="es-ES_tradnl"/>
        </w:rPr>
      </w:pPr>
    </w:p>
    <w:p w14:paraId="6756FAF9" w14:textId="77777777" w:rsidR="00433CB3" w:rsidRPr="00433CB3" w:rsidRDefault="00433CB3" w:rsidP="00433CB3">
      <w:pPr>
        <w:pStyle w:val="Akapitzlist"/>
        <w:rPr>
          <w:b/>
          <w:bCs/>
          <w:lang w:val="es-ES_tradnl"/>
        </w:rPr>
      </w:pPr>
      <w:r w:rsidRPr="00433CB3">
        <w:rPr>
          <w:b/>
          <w:bCs/>
          <w:lang w:val="es-ES_tradnl"/>
        </w:rPr>
        <w:t>IV. AUDIT OF TRANSITION TO NEW STANDARD REQUIREMENTS</w:t>
      </w:r>
    </w:p>
    <w:p w14:paraId="0EE71F7A" w14:textId="77777777" w:rsidR="00433CB3" w:rsidRPr="00433CB3" w:rsidRDefault="00433CB3" w:rsidP="00433CB3">
      <w:pPr>
        <w:pStyle w:val="Akapitzlist"/>
        <w:rPr>
          <w:lang w:val="es-ES_tradnl"/>
        </w:rPr>
      </w:pPr>
      <w:r w:rsidRPr="00433CB3">
        <w:rPr>
          <w:lang w:val="es-ES_tradnl"/>
        </w:rPr>
        <w:t>The scope of the transition audit will include, among others:</w:t>
      </w:r>
    </w:p>
    <w:p w14:paraId="53AF5499" w14:textId="77777777" w:rsidR="00433CB3" w:rsidRPr="00433CB3" w:rsidRDefault="00433CB3" w:rsidP="00433CB3">
      <w:pPr>
        <w:pStyle w:val="Akapitzlist"/>
        <w:rPr>
          <w:lang w:val="es-ES_tradnl"/>
        </w:rPr>
      </w:pPr>
      <w:r w:rsidRPr="00433CB3">
        <w:rPr>
          <w:lang w:val="es-ES_tradnl"/>
        </w:rPr>
        <w:t>- gap analysis regarding ISO/IEC 27001:2022, as well as the need for changes in the client's ISMS;</w:t>
      </w:r>
    </w:p>
    <w:p w14:paraId="084D6427" w14:textId="77777777" w:rsidR="00433CB3" w:rsidRPr="00433CB3" w:rsidRDefault="00433CB3" w:rsidP="00433CB3">
      <w:pPr>
        <w:pStyle w:val="Akapitzlist"/>
        <w:rPr>
          <w:lang w:val="es-ES_tradnl"/>
        </w:rPr>
      </w:pPr>
      <w:r w:rsidRPr="00433CB3">
        <w:rPr>
          <w:lang w:val="es-ES_tradnl"/>
        </w:rPr>
        <w:t>- update of declaration of use;</w:t>
      </w:r>
    </w:p>
    <w:p w14:paraId="1C07D53B" w14:textId="77777777" w:rsidR="00433CB3" w:rsidRPr="00433CB3" w:rsidRDefault="00433CB3" w:rsidP="00433CB3">
      <w:pPr>
        <w:pStyle w:val="Akapitzlist"/>
        <w:rPr>
          <w:lang w:val="es-ES_tradnl"/>
        </w:rPr>
      </w:pPr>
      <w:r w:rsidRPr="00433CB3">
        <w:rPr>
          <w:lang w:val="es-ES_tradnl"/>
        </w:rPr>
        <w:t>- updating the risk management plan;</w:t>
      </w:r>
    </w:p>
    <w:p w14:paraId="738C0096" w14:textId="77777777" w:rsidR="00433CB3" w:rsidRPr="00433CB3" w:rsidRDefault="00433CB3" w:rsidP="00433CB3">
      <w:pPr>
        <w:pStyle w:val="Akapitzlist"/>
        <w:rPr>
          <w:lang w:val="es-ES_tradnl"/>
        </w:rPr>
      </w:pPr>
      <w:r w:rsidRPr="00433CB3">
        <w:rPr>
          <w:lang w:val="es-ES_tradnl"/>
        </w:rPr>
        <w:t>- assessment of the implementation and assessment of the effectiveness of new or changed security features.</w:t>
      </w:r>
    </w:p>
    <w:p w14:paraId="5CFF779F" w14:textId="77777777" w:rsidR="00433CB3" w:rsidRPr="00433CB3" w:rsidRDefault="00433CB3" w:rsidP="00433CB3">
      <w:pPr>
        <w:pStyle w:val="Akapitzlist"/>
        <w:rPr>
          <w:lang w:val="es-ES_tradnl"/>
        </w:rPr>
      </w:pPr>
    </w:p>
    <w:p w14:paraId="4F9CF5CA" w14:textId="77777777" w:rsidR="00433CB3" w:rsidRPr="00433CB3" w:rsidRDefault="00433CB3" w:rsidP="00433CB3">
      <w:pPr>
        <w:pStyle w:val="Akapitzlist"/>
        <w:rPr>
          <w:b/>
          <w:bCs/>
          <w:lang w:val="es-ES_tradnl"/>
        </w:rPr>
      </w:pPr>
      <w:r w:rsidRPr="00433CB3">
        <w:rPr>
          <w:b/>
          <w:bCs/>
          <w:lang w:val="es-ES_tradnl"/>
        </w:rPr>
        <w:t>V. FURTHER INFORMATION</w:t>
      </w:r>
    </w:p>
    <w:p w14:paraId="02A74F8A" w14:textId="538E16DB" w:rsidR="00433CB3" w:rsidRDefault="00433CB3" w:rsidP="00433CB3">
      <w:pPr>
        <w:pStyle w:val="Akapitzlist"/>
        <w:rPr>
          <w:lang w:val="es-ES_tradnl"/>
        </w:rPr>
      </w:pPr>
      <w:r w:rsidRPr="00433CB3">
        <w:rPr>
          <w:lang w:val="es-ES_tradnl"/>
        </w:rPr>
        <w:t>Pomeranian Certification Center Sp. zoo. will keep customers informed of any further changes, both in terms of certification information and changes in normative documents.</w:t>
      </w:r>
    </w:p>
    <w:p w14:paraId="468EBDB8" w14:textId="77777777" w:rsidR="00433CB3" w:rsidRDefault="00433CB3" w:rsidP="00433CB3">
      <w:pPr>
        <w:rPr>
          <w:lang w:val="es-ES_tradnl"/>
        </w:rPr>
      </w:pPr>
    </w:p>
    <w:p w14:paraId="42F3EB4B" w14:textId="58A5031B" w:rsidR="00433CB3" w:rsidRDefault="00433CB3" w:rsidP="00433CB3">
      <w:pPr>
        <w:tabs>
          <w:tab w:val="left" w:pos="5850"/>
        </w:tabs>
        <w:rPr>
          <w:lang w:val="es-ES_tradnl"/>
        </w:rPr>
      </w:pPr>
      <w:r>
        <w:rPr>
          <w:lang w:val="es-ES_tradnl"/>
        </w:rPr>
        <w:tab/>
      </w:r>
      <w:r w:rsidRPr="00433CB3">
        <w:rPr>
          <w:lang w:val="es-ES_tradnl"/>
        </w:rPr>
        <w:t>Kind regards</w:t>
      </w:r>
    </w:p>
    <w:p w14:paraId="1ED8FDC7" w14:textId="555B49CA" w:rsidR="00433CB3" w:rsidRPr="00433CB3" w:rsidRDefault="00433CB3" w:rsidP="00433CB3">
      <w:pPr>
        <w:tabs>
          <w:tab w:val="left" w:pos="5850"/>
        </w:tabs>
        <w:rPr>
          <w:lang w:val="es-ES_tradnl"/>
        </w:rPr>
      </w:pPr>
      <w:r>
        <w:rPr>
          <w:lang w:val="es-ES_tradnl"/>
        </w:rPr>
        <w:tab/>
        <w:t>Anna Jasiak-Kujawska</w:t>
      </w:r>
    </w:p>
    <w:sectPr w:rsidR="00433CB3" w:rsidRPr="00433C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32DB2" w14:textId="77777777" w:rsidR="004D1707" w:rsidRDefault="004D1707" w:rsidP="00AA14C5">
      <w:pPr>
        <w:spacing w:after="0" w:line="240" w:lineRule="auto"/>
      </w:pPr>
      <w:r>
        <w:separator/>
      </w:r>
    </w:p>
  </w:endnote>
  <w:endnote w:type="continuationSeparator" w:id="0">
    <w:p w14:paraId="3D9B2172" w14:textId="77777777" w:rsidR="004D1707" w:rsidRDefault="004D1707" w:rsidP="00AA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AE22" w14:textId="77777777" w:rsidR="004D1707" w:rsidRDefault="004D1707" w:rsidP="00AA14C5">
      <w:pPr>
        <w:spacing w:after="0" w:line="240" w:lineRule="auto"/>
      </w:pPr>
      <w:r>
        <w:separator/>
      </w:r>
    </w:p>
  </w:footnote>
  <w:footnote w:type="continuationSeparator" w:id="0">
    <w:p w14:paraId="3C249990" w14:textId="77777777" w:rsidR="004D1707" w:rsidRDefault="004D1707" w:rsidP="00AA1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B3D06"/>
    <w:multiLevelType w:val="hybridMultilevel"/>
    <w:tmpl w:val="6BC61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630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41"/>
    <w:rsid w:val="00433CB3"/>
    <w:rsid w:val="004D1707"/>
    <w:rsid w:val="009B26D9"/>
    <w:rsid w:val="00AA14C5"/>
    <w:rsid w:val="00E61B41"/>
    <w:rsid w:val="00FC6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50D0"/>
  <w15:chartTrackingRefBased/>
  <w15:docId w15:val="{8966DF4D-85E5-43FC-A49E-581A5ACD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1B41"/>
    <w:pPr>
      <w:ind w:left="720"/>
      <w:contextualSpacing/>
    </w:pPr>
  </w:style>
  <w:style w:type="paragraph" w:styleId="Nagwek">
    <w:name w:val="header"/>
    <w:basedOn w:val="Normalny"/>
    <w:link w:val="NagwekZnak"/>
    <w:uiPriority w:val="99"/>
    <w:unhideWhenUsed/>
    <w:rsid w:val="00AA14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4C5"/>
  </w:style>
  <w:style w:type="paragraph" w:styleId="Stopka">
    <w:name w:val="footer"/>
    <w:basedOn w:val="Normalny"/>
    <w:link w:val="StopkaZnak"/>
    <w:uiPriority w:val="99"/>
    <w:unhideWhenUsed/>
    <w:rsid w:val="00AA14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5407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Jasiak</dc:creator>
  <cp:keywords/>
  <dc:description/>
  <cp:lastModifiedBy>Anna Jasiak</cp:lastModifiedBy>
  <cp:revision>2</cp:revision>
  <dcterms:created xsi:type="dcterms:W3CDTF">2023-07-07T12:04:00Z</dcterms:created>
  <dcterms:modified xsi:type="dcterms:W3CDTF">2023-07-07T12:04:00Z</dcterms:modified>
</cp:coreProperties>
</file>